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Inter" w:cs="Inter" w:eastAsia="Inter" w:hAnsi="Inter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dnk57b1hdlq8" w:id="0"/>
      <w:bookmarkEnd w:id="0"/>
      <w:r w:rsidDel="00000000" w:rsidR="00000000" w:rsidRPr="00000000">
        <w:rPr>
          <w:rtl w:val="0"/>
        </w:rPr>
        <w:t xml:space="preserve">Positive Surfer</w:t>
      </w:r>
    </w:p>
    <w:p w:rsidR="00000000" w:rsidDel="00000000" w:rsidP="00000000" w:rsidRDefault="00000000" w:rsidRPr="00000000" w14:paraId="00000003">
      <w:pPr>
        <w:pStyle w:val="Title"/>
        <w:rPr>
          <w:sz w:val="28"/>
          <w:szCs w:val="28"/>
        </w:rPr>
      </w:pPr>
      <w:bookmarkStart w:colFirst="0" w:colLast="0" w:name="_l76ptdjpkyne" w:id="1"/>
      <w:bookmarkEnd w:id="1"/>
      <w:r w:rsidDel="00000000" w:rsidR="00000000" w:rsidRPr="00000000">
        <w:rPr>
          <w:sz w:val="28"/>
          <w:szCs w:val="28"/>
          <w:rtl w:val="0"/>
        </w:rPr>
        <w:t xml:space="preserve">Turning visibility in Google and AI answers into real connections.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EN </w:t>
      </w:r>
      <w:r w:rsidDel="00000000" w:rsidR="00000000" w:rsidRPr="00000000">
        <w:rPr>
          <w:rtl w:val="0"/>
        </w:rPr>
        <w:t xml:space="preserve">- Positive Surfer turns content into connection. It boosts visibility on Google, ChatGPT and the new generation of search engines through a single workflow that brings order to the entire SEO content production. A Positive solution.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FR</w:t>
      </w:r>
      <w:r w:rsidDel="00000000" w:rsidR="00000000" w:rsidRPr="00000000">
        <w:rPr>
          <w:rtl w:val="0"/>
        </w:rPr>
        <w:t xml:space="preserve"> - Positive Surfer transforme le contenu en connexion. Il booste la visibilité sur Google, ChatGPT et la nouvelle génération de moteurs de recherche grâce à un workflow unique qui structure toute la production de contenu SEO. Une solution Positive.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ITA </w:t>
      </w:r>
      <w:r w:rsidDel="00000000" w:rsidR="00000000" w:rsidRPr="00000000">
        <w:rPr>
          <w:rtl w:val="0"/>
        </w:rPr>
        <w:t xml:space="preserve">- Con Positive Surfer migliori la presenza del tuo brand su Google, ChatGPT e sulle piattaforme AI di nuova generazione grazie a un workflow unificato che organizza, ottimizza e accelera la produzione dei contenuti SEO. Una soluzione Positive.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DE </w:t>
      </w:r>
      <w:r w:rsidDel="00000000" w:rsidR="00000000" w:rsidRPr="00000000">
        <w:rPr>
          <w:rtl w:val="0"/>
        </w:rPr>
        <w:t xml:space="preserve">- Positive Surfer verwandelt Inhalte in Verbindungen. Es steigert die Sichtbarkeit auf Google, ChatGPT und der neuen Generation von Suchmaschinen — durch einen einzigen Workflow, der die gesamte SEO-Content-Produktion strukturiert. Eine Positive-Lösung.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rtl w:val="0"/>
        </w:rPr>
        <w:t xml:space="preserve">PL </w:t>
      </w:r>
      <w:r w:rsidDel="00000000" w:rsidR="00000000" w:rsidRPr="00000000">
        <w:rPr>
          <w:rtl w:val="0"/>
        </w:rPr>
        <w:t xml:space="preserve">- Positive Surfer zamienia treść w relację. Zwiększa widoczność w Google, ChatGPT i nowej generacji wyszukiwarek dzięki jednemu narzędziu, które porządkuje całą produkcję treści SEO. Rozwiązanie Positive.</w:t>
      </w:r>
    </w:p>
    <w:p w:rsidR="00000000" w:rsidDel="00000000" w:rsidP="00000000" w:rsidRDefault="00000000" w:rsidRPr="00000000" w14:paraId="0000000A">
      <w:pPr>
        <w:rPr>
          <w:rFonts w:ascii="Inter" w:cs="Inter" w:eastAsia="Inter" w:hAnsi="Inter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footerReference r:id="rId9" w:type="default"/>
      <w:pgSz w:h="15840" w:w="12240" w:orient="portrait"/>
      <w:pgMar w:bottom="1080" w:top="1080" w:left="1440" w:right="1440" w:header="396.85039370078744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In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/>
      <w:drawing>
        <wp:inline distB="114300" distT="114300" distL="114300" distR="114300">
          <wp:extent cx="1778452" cy="26946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-1804" r="-2070" t="0"/>
                  <a:stretch>
                    <a:fillRect/>
                  </a:stretch>
                </pic:blipFill>
                <pic:spPr>
                  <a:xfrm>
                    <a:off x="0" y="0"/>
                    <a:ext cx="1778452" cy="2694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Inter" w:cs="Inter" w:eastAsia="Inter" w:hAnsi="Inter"/>
        <w:sz w:val="22"/>
        <w:szCs w:val="22"/>
        <w:lang w:val="fr"/>
      </w:rPr>
    </w:rPrDefault>
    <w:pPrDefault>
      <w:pPr>
        <w:spacing w:before="200" w:line="335.99999999999994" w:lineRule="auto"/>
        <w:ind w:left="-15" w:firstLine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0" w:lineRule="auto"/>
      <w:ind w:left="0" w:firstLine="0"/>
    </w:pPr>
    <w:rPr>
      <w:b w:val="1"/>
      <w:bCs w:val="1"/>
      <w:color w:val="ff5b49"/>
      <w:sz w:val="40"/>
      <w:szCs w:val="40"/>
    </w:rPr>
  </w:style>
  <w:style w:type="paragraph" w:styleId="Heading2">
    <w:name w:val="heading 2"/>
    <w:basedOn w:val="Normal"/>
    <w:next w:val="Normal"/>
    <w:pPr>
      <w:pageBreakBefore w:val="0"/>
    </w:pPr>
    <w:rPr>
      <w:sz w:val="42"/>
      <w:szCs w:val="42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sz w:val="32"/>
      <w:szCs w:val="32"/>
    </w:rPr>
  </w:style>
  <w:style w:type="paragraph" w:styleId="Heading4">
    <w:name w:val="heading 4"/>
    <w:basedOn w:val="Normal"/>
    <w:next w:val="Normal"/>
    <w:pPr>
      <w:spacing w:before="72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spacing w:before="0" w:lineRule="auto"/>
      <w:ind w:left="0" w:firstLine="0"/>
    </w:pPr>
    <w:rPr>
      <w:color w:val="ff5b49"/>
      <w:sz w:val="40"/>
      <w:szCs w:val="40"/>
    </w:rPr>
  </w:style>
  <w:style w:type="paragraph" w:styleId="Subtitle">
    <w:name w:val="Subtitle"/>
    <w:basedOn w:val="Normal"/>
    <w:next w:val="Normal"/>
    <w:pPr>
      <w:pageBreakBefore w:val="0"/>
      <w:widowControl w:val="0"/>
      <w:spacing w:before="0" w:line="240" w:lineRule="auto"/>
    </w:pPr>
    <w:rPr>
      <w:sz w:val="20"/>
      <w:szCs w:val="2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Relationship Id="rId3" Type="http://schemas.openxmlformats.org/officeDocument/2006/relationships/font" Target="fonts/Inter-italic.ttf"/><Relationship Id="rId4" Type="http://schemas.openxmlformats.org/officeDocument/2006/relationships/font" Target="fonts/Inter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